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0D7" w:rsidRDefault="00F1499B" w:rsidP="009560D7">
      <w:pPr>
        <w:jc w:val="center"/>
        <w:rPr>
          <w:b/>
          <w:sz w:val="24"/>
          <w:szCs w:val="24"/>
        </w:rPr>
      </w:pPr>
      <w:r w:rsidRPr="00F1499B">
        <w:rPr>
          <w:b/>
          <w:sz w:val="24"/>
          <w:szCs w:val="24"/>
        </w:rPr>
        <w:t xml:space="preserve">GAZİANTEP ÜNİVERSİTESİ İLAHİYAT FAKÜLTESİ </w:t>
      </w:r>
    </w:p>
    <w:p w:rsidR="00F1499B" w:rsidRPr="00F1499B" w:rsidRDefault="00F1499B" w:rsidP="009560D7">
      <w:pPr>
        <w:jc w:val="center"/>
        <w:rPr>
          <w:b/>
          <w:sz w:val="24"/>
          <w:szCs w:val="24"/>
        </w:rPr>
      </w:pPr>
      <w:r w:rsidRPr="00F1499B">
        <w:rPr>
          <w:b/>
          <w:sz w:val="24"/>
          <w:szCs w:val="24"/>
        </w:rPr>
        <w:t>PUKÖ ESASLI TOPLUMA HİZMET SÜRECİ YÖNERGESİ</w:t>
      </w:r>
    </w:p>
    <w:p w:rsidR="00F1499B" w:rsidRPr="00F1499B" w:rsidRDefault="00F1499B" w:rsidP="009560D7">
      <w:pPr>
        <w:jc w:val="center"/>
        <w:rPr>
          <w:b/>
          <w:sz w:val="24"/>
          <w:szCs w:val="24"/>
        </w:rPr>
      </w:pPr>
    </w:p>
    <w:p w:rsidR="009560D7" w:rsidRDefault="009560D7" w:rsidP="009560D7">
      <w:pPr>
        <w:jc w:val="center"/>
        <w:rPr>
          <w:b/>
          <w:sz w:val="24"/>
          <w:szCs w:val="24"/>
        </w:rPr>
      </w:pPr>
    </w:p>
    <w:p w:rsidR="00F1499B" w:rsidRPr="00F1499B" w:rsidRDefault="00F1499B" w:rsidP="009560D7">
      <w:pPr>
        <w:jc w:val="center"/>
        <w:rPr>
          <w:b/>
          <w:sz w:val="24"/>
          <w:szCs w:val="24"/>
        </w:rPr>
      </w:pPr>
      <w:r w:rsidRPr="00F1499B">
        <w:rPr>
          <w:b/>
          <w:sz w:val="24"/>
          <w:szCs w:val="24"/>
        </w:rPr>
        <w:t>BİRİNCİ BÖLÜM</w:t>
      </w:r>
    </w:p>
    <w:p w:rsidR="00F1499B" w:rsidRPr="00F1499B" w:rsidRDefault="00F1499B" w:rsidP="009560D7">
      <w:pPr>
        <w:jc w:val="center"/>
        <w:rPr>
          <w:b/>
          <w:sz w:val="24"/>
          <w:szCs w:val="24"/>
        </w:rPr>
      </w:pPr>
    </w:p>
    <w:p w:rsidR="00F1499B" w:rsidRDefault="00F1499B" w:rsidP="009560D7">
      <w:pPr>
        <w:jc w:val="center"/>
        <w:rPr>
          <w:b/>
          <w:sz w:val="24"/>
          <w:szCs w:val="24"/>
        </w:rPr>
      </w:pPr>
      <w:r w:rsidRPr="00F1499B">
        <w:rPr>
          <w:b/>
          <w:sz w:val="24"/>
          <w:szCs w:val="24"/>
        </w:rPr>
        <w:t>Amaç, Kapsam, Dayanak ve Tanımlar</w:t>
      </w:r>
    </w:p>
    <w:p w:rsidR="009560D7" w:rsidRDefault="009560D7" w:rsidP="009560D7">
      <w:pPr>
        <w:jc w:val="center"/>
        <w:rPr>
          <w:b/>
          <w:sz w:val="24"/>
          <w:szCs w:val="24"/>
        </w:rPr>
      </w:pPr>
    </w:p>
    <w:p w:rsidR="009560D7" w:rsidRPr="00F1499B" w:rsidRDefault="009560D7" w:rsidP="009560D7">
      <w:pPr>
        <w:jc w:val="center"/>
        <w:rPr>
          <w:b/>
          <w:sz w:val="24"/>
          <w:szCs w:val="24"/>
        </w:rPr>
      </w:pPr>
    </w:p>
    <w:p w:rsidR="00F1499B" w:rsidRDefault="00F1499B" w:rsidP="00F1499B">
      <w:pPr>
        <w:jc w:val="both"/>
        <w:rPr>
          <w:b/>
          <w:sz w:val="24"/>
          <w:szCs w:val="24"/>
        </w:rPr>
      </w:pPr>
      <w:r w:rsidRPr="00F1499B">
        <w:rPr>
          <w:b/>
          <w:sz w:val="24"/>
          <w:szCs w:val="24"/>
        </w:rPr>
        <w:t>Amaç</w:t>
      </w:r>
    </w:p>
    <w:p w:rsidR="009560D7" w:rsidRPr="00F1499B" w:rsidRDefault="009560D7" w:rsidP="00F1499B">
      <w:pPr>
        <w:jc w:val="both"/>
        <w:rPr>
          <w:b/>
          <w:sz w:val="24"/>
          <w:szCs w:val="24"/>
        </w:rPr>
      </w:pPr>
    </w:p>
    <w:p w:rsidR="00F1499B" w:rsidRDefault="00F1499B" w:rsidP="00F1499B">
      <w:pPr>
        <w:jc w:val="both"/>
        <w:rPr>
          <w:sz w:val="24"/>
          <w:szCs w:val="24"/>
        </w:rPr>
      </w:pPr>
      <w:r w:rsidRPr="00F1499B">
        <w:rPr>
          <w:b/>
          <w:sz w:val="24"/>
          <w:szCs w:val="24"/>
        </w:rPr>
        <w:t>Madde 1</w:t>
      </w:r>
      <w:r w:rsidRPr="00F1499B">
        <w:rPr>
          <w:sz w:val="24"/>
          <w:szCs w:val="24"/>
        </w:rPr>
        <w:t>- (1) Bu Yönergenin amacı, Gaziantep Üniversitesi İlahiyat Fakültesinin PUKÖ esaslı topluma hizmet sürecinin yönergesini düzenlemektir.</w:t>
      </w:r>
    </w:p>
    <w:p w:rsidR="009560D7" w:rsidRPr="00F1499B" w:rsidRDefault="009560D7" w:rsidP="00F1499B">
      <w:pPr>
        <w:jc w:val="both"/>
        <w:rPr>
          <w:sz w:val="24"/>
          <w:szCs w:val="24"/>
        </w:rPr>
      </w:pPr>
    </w:p>
    <w:p w:rsidR="00F1499B" w:rsidRDefault="00F1499B" w:rsidP="00F1499B">
      <w:pPr>
        <w:jc w:val="both"/>
        <w:rPr>
          <w:b/>
          <w:sz w:val="24"/>
          <w:szCs w:val="24"/>
        </w:rPr>
      </w:pPr>
      <w:r w:rsidRPr="00F1499B">
        <w:rPr>
          <w:b/>
          <w:sz w:val="24"/>
          <w:szCs w:val="24"/>
        </w:rPr>
        <w:t>Kapsam</w:t>
      </w:r>
    </w:p>
    <w:p w:rsidR="009560D7" w:rsidRPr="00F1499B" w:rsidRDefault="009560D7" w:rsidP="00F1499B">
      <w:pPr>
        <w:jc w:val="both"/>
        <w:rPr>
          <w:b/>
          <w:sz w:val="24"/>
          <w:szCs w:val="24"/>
        </w:rPr>
      </w:pPr>
    </w:p>
    <w:p w:rsidR="00F1499B" w:rsidRDefault="00F1499B" w:rsidP="00F1499B">
      <w:pPr>
        <w:jc w:val="both"/>
        <w:rPr>
          <w:sz w:val="24"/>
          <w:szCs w:val="24"/>
        </w:rPr>
      </w:pPr>
      <w:r w:rsidRPr="00F1499B">
        <w:rPr>
          <w:b/>
          <w:sz w:val="24"/>
          <w:szCs w:val="24"/>
        </w:rPr>
        <w:t>Madde 2-</w:t>
      </w:r>
      <w:r w:rsidRPr="00F1499B">
        <w:rPr>
          <w:sz w:val="24"/>
          <w:szCs w:val="24"/>
        </w:rPr>
        <w:t xml:space="preserve"> (1) Bu yönerge, Gaziantep Üniversitesi İlahiyat Fakültesi</w:t>
      </w:r>
      <w:r w:rsidR="005B0095">
        <w:rPr>
          <w:sz w:val="24"/>
          <w:szCs w:val="24"/>
        </w:rPr>
        <w:t>’</w:t>
      </w:r>
      <w:r w:rsidRPr="00F1499B">
        <w:rPr>
          <w:sz w:val="24"/>
          <w:szCs w:val="24"/>
        </w:rPr>
        <w:t xml:space="preserve">nin İlahiyat </w:t>
      </w:r>
      <w:r w:rsidR="005B0095">
        <w:rPr>
          <w:sz w:val="24"/>
          <w:szCs w:val="24"/>
        </w:rPr>
        <w:t>P</w:t>
      </w:r>
      <w:r w:rsidRPr="00F1499B">
        <w:rPr>
          <w:sz w:val="24"/>
          <w:szCs w:val="24"/>
        </w:rPr>
        <w:t xml:space="preserve">rogramının PUKÖ esaslı eğitim ve </w:t>
      </w:r>
      <w:r w:rsidR="005B0095">
        <w:rPr>
          <w:sz w:val="24"/>
          <w:szCs w:val="24"/>
        </w:rPr>
        <w:t>öğ</w:t>
      </w:r>
      <w:r w:rsidRPr="00F1499B">
        <w:rPr>
          <w:sz w:val="24"/>
          <w:szCs w:val="24"/>
        </w:rPr>
        <w:t>retim süreçlerine ilişkin hükümleri kapsar.</w:t>
      </w:r>
    </w:p>
    <w:p w:rsidR="009560D7" w:rsidRPr="00F1499B" w:rsidRDefault="009560D7" w:rsidP="00F1499B">
      <w:pPr>
        <w:jc w:val="both"/>
        <w:rPr>
          <w:sz w:val="24"/>
          <w:szCs w:val="24"/>
        </w:rPr>
      </w:pPr>
    </w:p>
    <w:p w:rsidR="00F1499B" w:rsidRDefault="00F1499B" w:rsidP="00F1499B">
      <w:pPr>
        <w:jc w:val="both"/>
        <w:rPr>
          <w:b/>
          <w:sz w:val="24"/>
          <w:szCs w:val="24"/>
        </w:rPr>
      </w:pPr>
      <w:r w:rsidRPr="00F1499B">
        <w:rPr>
          <w:b/>
          <w:sz w:val="24"/>
          <w:szCs w:val="24"/>
        </w:rPr>
        <w:t>Dayanak</w:t>
      </w:r>
    </w:p>
    <w:p w:rsidR="009560D7" w:rsidRPr="00F1499B" w:rsidRDefault="009560D7" w:rsidP="00F1499B">
      <w:pPr>
        <w:jc w:val="both"/>
        <w:rPr>
          <w:b/>
          <w:sz w:val="24"/>
          <w:szCs w:val="24"/>
        </w:rPr>
      </w:pPr>
    </w:p>
    <w:p w:rsidR="00F1499B" w:rsidRDefault="00F1499B" w:rsidP="00F1499B">
      <w:pPr>
        <w:jc w:val="both"/>
        <w:rPr>
          <w:sz w:val="24"/>
          <w:szCs w:val="24"/>
        </w:rPr>
      </w:pPr>
      <w:r w:rsidRPr="00F1499B">
        <w:rPr>
          <w:b/>
          <w:sz w:val="24"/>
          <w:szCs w:val="24"/>
        </w:rPr>
        <w:t>Madde 3 -</w:t>
      </w:r>
      <w:r w:rsidRPr="00F1499B">
        <w:rPr>
          <w:sz w:val="24"/>
          <w:szCs w:val="24"/>
        </w:rPr>
        <w:t xml:space="preserve"> (1) Bu yönerge, 04/11/1981 tarihli ve 2547 sayılı Yükseköğretim Kanununun 7 ve 65 inci maddeleri ile 44 üncü maddesinin (b) bendine day</w:t>
      </w:r>
      <w:r w:rsidR="005B0095">
        <w:rPr>
          <w:sz w:val="24"/>
          <w:szCs w:val="24"/>
        </w:rPr>
        <w:t>a</w:t>
      </w:r>
      <w:r w:rsidRPr="00F1499B">
        <w:rPr>
          <w:sz w:val="24"/>
          <w:szCs w:val="24"/>
        </w:rPr>
        <w:t>nılarak hazırlanmıştır.</w:t>
      </w:r>
    </w:p>
    <w:p w:rsidR="009560D7" w:rsidRPr="00F1499B" w:rsidRDefault="009560D7" w:rsidP="00F1499B">
      <w:pPr>
        <w:jc w:val="both"/>
        <w:rPr>
          <w:sz w:val="24"/>
          <w:szCs w:val="24"/>
        </w:rPr>
      </w:pPr>
    </w:p>
    <w:p w:rsidR="00F1499B" w:rsidRDefault="00F1499B" w:rsidP="00F1499B">
      <w:pPr>
        <w:jc w:val="both"/>
        <w:rPr>
          <w:b/>
          <w:sz w:val="24"/>
          <w:szCs w:val="24"/>
        </w:rPr>
      </w:pPr>
      <w:r w:rsidRPr="00F1499B">
        <w:rPr>
          <w:b/>
          <w:sz w:val="24"/>
          <w:szCs w:val="24"/>
        </w:rPr>
        <w:t>Tanımlar</w:t>
      </w:r>
    </w:p>
    <w:p w:rsidR="009560D7" w:rsidRPr="00F1499B" w:rsidRDefault="009560D7" w:rsidP="00F1499B">
      <w:pPr>
        <w:jc w:val="both"/>
        <w:rPr>
          <w:b/>
          <w:sz w:val="24"/>
          <w:szCs w:val="24"/>
        </w:rPr>
      </w:pPr>
    </w:p>
    <w:p w:rsidR="00F1499B" w:rsidRDefault="00F1499B" w:rsidP="00F1499B">
      <w:pPr>
        <w:jc w:val="both"/>
        <w:rPr>
          <w:sz w:val="24"/>
          <w:szCs w:val="24"/>
        </w:rPr>
      </w:pPr>
      <w:r w:rsidRPr="00F1499B">
        <w:rPr>
          <w:b/>
          <w:sz w:val="24"/>
          <w:szCs w:val="24"/>
        </w:rPr>
        <w:t>Madde 4-</w:t>
      </w:r>
      <w:r w:rsidRPr="00F1499B">
        <w:rPr>
          <w:sz w:val="24"/>
          <w:szCs w:val="24"/>
        </w:rPr>
        <w:t xml:space="preserve"> (1) Bu Yönergede;</w:t>
      </w:r>
    </w:p>
    <w:p w:rsidR="009560D7" w:rsidRPr="00F1499B" w:rsidRDefault="009560D7" w:rsidP="00F1499B">
      <w:pPr>
        <w:jc w:val="both"/>
        <w:rPr>
          <w:sz w:val="24"/>
          <w:szCs w:val="24"/>
        </w:rPr>
      </w:pP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Bölüm:</w:t>
      </w:r>
      <w:r w:rsidRPr="00F1499B">
        <w:rPr>
          <w:sz w:val="24"/>
          <w:szCs w:val="24"/>
        </w:rPr>
        <w:t xml:space="preserve"> Gaziantep Üniversitesi İlahiyat Fakültesi Bölümlerini,</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Dekan:</w:t>
      </w:r>
      <w:r w:rsidRPr="00F1499B">
        <w:rPr>
          <w:sz w:val="24"/>
          <w:szCs w:val="24"/>
        </w:rPr>
        <w:t xml:space="preserve"> Gaziantep Üniversitesi İlahiyat Fakültesi Dekanını,</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Dış Paydaşlar:</w:t>
      </w:r>
      <w:r w:rsidRPr="00F1499B">
        <w:rPr>
          <w:sz w:val="24"/>
          <w:szCs w:val="24"/>
        </w:rPr>
        <w:t xml:space="preserve"> Milli Eğitim Bakanlığı</w:t>
      </w:r>
      <w:r w:rsidR="00D76A63">
        <w:rPr>
          <w:sz w:val="24"/>
          <w:szCs w:val="24"/>
        </w:rPr>
        <w:t>nı</w:t>
      </w:r>
      <w:r w:rsidRPr="00F1499B">
        <w:rPr>
          <w:sz w:val="24"/>
          <w:szCs w:val="24"/>
        </w:rPr>
        <w:t xml:space="preserve"> (MEB), Diyanet İşleri Başkanlığı</w:t>
      </w:r>
      <w:r w:rsidR="00D76A63">
        <w:rPr>
          <w:sz w:val="24"/>
          <w:szCs w:val="24"/>
        </w:rPr>
        <w:t>nı</w:t>
      </w:r>
      <w:r w:rsidRPr="00F1499B">
        <w:rPr>
          <w:sz w:val="24"/>
          <w:szCs w:val="24"/>
        </w:rPr>
        <w:t xml:space="preserve"> (DİB), ilgili STK’lar</w:t>
      </w:r>
      <w:r w:rsidR="00D76A63">
        <w:rPr>
          <w:sz w:val="24"/>
          <w:szCs w:val="24"/>
        </w:rPr>
        <w:t>ı</w:t>
      </w:r>
      <w:r w:rsidRPr="00F1499B">
        <w:rPr>
          <w:sz w:val="24"/>
          <w:szCs w:val="24"/>
        </w:rPr>
        <w:t xml:space="preserve"> ve mezunları</w:t>
      </w:r>
      <w:r w:rsidR="00D76A63">
        <w:rPr>
          <w:sz w:val="24"/>
          <w:szCs w:val="24"/>
        </w:rPr>
        <w:t>nı</w:t>
      </w:r>
      <w:r w:rsidR="005B0095">
        <w:rPr>
          <w:sz w:val="24"/>
          <w:szCs w:val="24"/>
        </w:rPr>
        <w:t xml:space="preserve"> vb.</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Fakülte Kurulu:</w:t>
      </w:r>
      <w:r w:rsidRPr="00F1499B">
        <w:rPr>
          <w:sz w:val="24"/>
          <w:szCs w:val="24"/>
        </w:rPr>
        <w:t xml:space="preserve"> Gaziantep Üniversitesi İlahiyat Fakültesi Fakülte Kurulunu,</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İç Paydaşlar:</w:t>
      </w:r>
      <w:r w:rsidRPr="00F1499B">
        <w:rPr>
          <w:sz w:val="24"/>
          <w:szCs w:val="24"/>
        </w:rPr>
        <w:t xml:space="preserve"> Gaziantep Üniversitesi İlahiyat Fakültesi Öğretim Elemanları, idari personel ve öğrencilerini,</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Öğrenci:</w:t>
      </w:r>
      <w:r w:rsidRPr="00F1499B">
        <w:rPr>
          <w:sz w:val="24"/>
          <w:szCs w:val="24"/>
        </w:rPr>
        <w:t xml:space="preserve"> Gaziantep Üniversitesi İlahiyat Fakültesi öğrencisini, </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PUKÖ:</w:t>
      </w:r>
      <w:r w:rsidRPr="00F1499B">
        <w:rPr>
          <w:sz w:val="24"/>
          <w:szCs w:val="24"/>
        </w:rPr>
        <w:t xml:space="preserve"> Planla, Uygula, Kontrol et ve Önlem al döngüsünü, </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Rektör:</w:t>
      </w:r>
      <w:r w:rsidRPr="00F1499B">
        <w:rPr>
          <w:sz w:val="24"/>
          <w:szCs w:val="24"/>
        </w:rPr>
        <w:t xml:space="preserve"> Gaziantep Üniversitesi Rektörünü,</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Senato:</w:t>
      </w:r>
      <w:r w:rsidRPr="00F1499B">
        <w:rPr>
          <w:sz w:val="24"/>
          <w:szCs w:val="24"/>
        </w:rPr>
        <w:t xml:space="preserve"> Gaziantep Üniversitesi Senatosunu, </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Üniversite:</w:t>
      </w:r>
      <w:r w:rsidRPr="00F1499B">
        <w:rPr>
          <w:sz w:val="24"/>
          <w:szCs w:val="24"/>
        </w:rPr>
        <w:t xml:space="preserve"> Gaziantep Üniversitesini,</w:t>
      </w:r>
    </w:p>
    <w:p w:rsidR="00F1499B" w:rsidRPr="00F1499B" w:rsidRDefault="00F1499B" w:rsidP="009560D7">
      <w:pPr>
        <w:pStyle w:val="ListeParagraf"/>
        <w:numPr>
          <w:ilvl w:val="0"/>
          <w:numId w:val="3"/>
        </w:numPr>
        <w:spacing w:line="360" w:lineRule="auto"/>
        <w:jc w:val="both"/>
        <w:rPr>
          <w:sz w:val="24"/>
          <w:szCs w:val="24"/>
        </w:rPr>
      </w:pPr>
      <w:r w:rsidRPr="00F1499B">
        <w:rPr>
          <w:b/>
          <w:sz w:val="24"/>
          <w:szCs w:val="24"/>
        </w:rPr>
        <w:t>Yönetim Kurulu:</w:t>
      </w:r>
      <w:r w:rsidRPr="00F1499B">
        <w:rPr>
          <w:sz w:val="24"/>
          <w:szCs w:val="24"/>
        </w:rPr>
        <w:t xml:space="preserve"> Gaziantep Üniversitesi İlahiyat Fakültesi Yönetim Kurulunu ifade eder.</w:t>
      </w:r>
    </w:p>
    <w:p w:rsidR="00F1499B" w:rsidRPr="00F1499B" w:rsidRDefault="00F1499B" w:rsidP="00F1499B">
      <w:pPr>
        <w:jc w:val="both"/>
        <w:rPr>
          <w:sz w:val="24"/>
          <w:szCs w:val="24"/>
        </w:rPr>
      </w:pPr>
    </w:p>
    <w:p w:rsidR="00F1499B" w:rsidRPr="00F1499B" w:rsidRDefault="00F1499B" w:rsidP="00F1499B">
      <w:pPr>
        <w:jc w:val="both"/>
        <w:rPr>
          <w:sz w:val="24"/>
          <w:szCs w:val="24"/>
        </w:rPr>
      </w:pPr>
    </w:p>
    <w:p w:rsidR="00F1499B" w:rsidRPr="00F1499B" w:rsidRDefault="00F1499B" w:rsidP="00F1499B">
      <w:pPr>
        <w:jc w:val="both"/>
        <w:rPr>
          <w:sz w:val="24"/>
          <w:szCs w:val="24"/>
        </w:rPr>
      </w:pPr>
    </w:p>
    <w:p w:rsidR="009560D7" w:rsidRDefault="009560D7" w:rsidP="00F1499B">
      <w:pPr>
        <w:jc w:val="center"/>
        <w:rPr>
          <w:b/>
          <w:sz w:val="24"/>
          <w:szCs w:val="24"/>
        </w:rPr>
      </w:pPr>
    </w:p>
    <w:p w:rsidR="00F1499B" w:rsidRPr="00F1499B" w:rsidRDefault="00F1499B" w:rsidP="00F1499B">
      <w:pPr>
        <w:jc w:val="center"/>
        <w:rPr>
          <w:b/>
          <w:sz w:val="24"/>
          <w:szCs w:val="24"/>
        </w:rPr>
      </w:pPr>
      <w:r w:rsidRPr="00F1499B">
        <w:rPr>
          <w:b/>
          <w:sz w:val="24"/>
          <w:szCs w:val="24"/>
        </w:rPr>
        <w:lastRenderedPageBreak/>
        <w:t>İKİNCİ BÖLÜM</w:t>
      </w:r>
    </w:p>
    <w:p w:rsidR="00F1499B" w:rsidRPr="00F1499B" w:rsidRDefault="00F1499B" w:rsidP="00F1499B">
      <w:pPr>
        <w:jc w:val="center"/>
        <w:rPr>
          <w:b/>
          <w:sz w:val="24"/>
          <w:szCs w:val="24"/>
        </w:rPr>
      </w:pPr>
    </w:p>
    <w:p w:rsidR="00F1499B" w:rsidRDefault="00F1499B" w:rsidP="00F1499B">
      <w:pPr>
        <w:jc w:val="center"/>
        <w:rPr>
          <w:b/>
          <w:sz w:val="24"/>
          <w:szCs w:val="24"/>
        </w:rPr>
      </w:pPr>
      <w:r w:rsidRPr="00F1499B">
        <w:rPr>
          <w:b/>
          <w:sz w:val="24"/>
          <w:szCs w:val="24"/>
        </w:rPr>
        <w:t>Topluma Hizmet Süreci</w:t>
      </w:r>
    </w:p>
    <w:p w:rsidR="00F1499B" w:rsidRPr="00F1499B" w:rsidRDefault="00F1499B" w:rsidP="00F1499B">
      <w:pPr>
        <w:jc w:val="both"/>
        <w:rPr>
          <w:b/>
          <w:sz w:val="24"/>
          <w:szCs w:val="24"/>
        </w:rPr>
      </w:pPr>
    </w:p>
    <w:p w:rsidR="00F1499B" w:rsidRDefault="00F1499B" w:rsidP="00F1499B">
      <w:pPr>
        <w:jc w:val="both"/>
        <w:rPr>
          <w:b/>
          <w:sz w:val="24"/>
          <w:szCs w:val="24"/>
        </w:rPr>
      </w:pPr>
      <w:r w:rsidRPr="00F1499B">
        <w:rPr>
          <w:b/>
          <w:sz w:val="24"/>
          <w:szCs w:val="24"/>
        </w:rPr>
        <w:t>Belirleme</w:t>
      </w:r>
    </w:p>
    <w:p w:rsidR="00F1499B" w:rsidRPr="00F1499B" w:rsidRDefault="00F1499B" w:rsidP="00F1499B">
      <w:pPr>
        <w:jc w:val="both"/>
        <w:rPr>
          <w:b/>
          <w:sz w:val="24"/>
          <w:szCs w:val="24"/>
        </w:rPr>
      </w:pPr>
    </w:p>
    <w:p w:rsidR="00F1499B" w:rsidRDefault="00F1499B" w:rsidP="00F1499B">
      <w:pPr>
        <w:jc w:val="both"/>
        <w:rPr>
          <w:sz w:val="24"/>
          <w:szCs w:val="24"/>
        </w:rPr>
      </w:pPr>
      <w:r w:rsidRPr="00F1499B">
        <w:rPr>
          <w:b/>
          <w:sz w:val="24"/>
          <w:szCs w:val="24"/>
        </w:rPr>
        <w:t>Madde 5-</w:t>
      </w:r>
      <w:r w:rsidRPr="00F1499B">
        <w:rPr>
          <w:sz w:val="24"/>
          <w:szCs w:val="24"/>
        </w:rPr>
        <w:t xml:space="preserve"> (1) Fakültenin topluma hizmet politikası ve hedeflerini belirlemek üzere iç ve dış paydaşlarla toplantı düzenlenir. Hizmet alanları ele alınır. Topluma yönelik talep edilen hizmetler ve planlanan işbirliği teklifleri karara bağlanmak üzere Fakülte Yönetim Kuruluna sevk edilir.</w:t>
      </w:r>
    </w:p>
    <w:p w:rsidR="00F1499B" w:rsidRPr="00F1499B" w:rsidRDefault="00F1499B" w:rsidP="00F1499B">
      <w:pPr>
        <w:jc w:val="both"/>
        <w:rPr>
          <w:sz w:val="24"/>
          <w:szCs w:val="24"/>
        </w:rPr>
      </w:pPr>
    </w:p>
    <w:p w:rsidR="00F1499B" w:rsidRDefault="00F1499B" w:rsidP="00F1499B">
      <w:pPr>
        <w:jc w:val="both"/>
        <w:rPr>
          <w:b/>
          <w:sz w:val="24"/>
          <w:szCs w:val="24"/>
        </w:rPr>
      </w:pPr>
      <w:r w:rsidRPr="00F1499B">
        <w:rPr>
          <w:b/>
          <w:sz w:val="24"/>
          <w:szCs w:val="24"/>
        </w:rPr>
        <w:t>Uygulama</w:t>
      </w:r>
    </w:p>
    <w:p w:rsidR="00F1499B" w:rsidRPr="00F1499B" w:rsidRDefault="00F1499B" w:rsidP="00F1499B">
      <w:pPr>
        <w:jc w:val="both"/>
        <w:rPr>
          <w:b/>
          <w:sz w:val="24"/>
          <w:szCs w:val="24"/>
        </w:rPr>
      </w:pPr>
    </w:p>
    <w:p w:rsidR="00F1499B" w:rsidRDefault="00F1499B" w:rsidP="00F1499B">
      <w:pPr>
        <w:jc w:val="both"/>
        <w:rPr>
          <w:sz w:val="24"/>
          <w:szCs w:val="24"/>
        </w:rPr>
      </w:pPr>
      <w:r w:rsidRPr="00F1499B">
        <w:rPr>
          <w:b/>
          <w:sz w:val="24"/>
          <w:szCs w:val="24"/>
        </w:rPr>
        <w:t>Madde 6-</w:t>
      </w:r>
      <w:r w:rsidRPr="00F1499B">
        <w:rPr>
          <w:sz w:val="24"/>
          <w:szCs w:val="24"/>
        </w:rPr>
        <w:t xml:space="preserve"> (1) Fakültenin topluma hizmet politika ve hedeflerini Dekan uygular.</w:t>
      </w:r>
    </w:p>
    <w:p w:rsidR="00F1499B" w:rsidRPr="00F1499B" w:rsidRDefault="00F1499B" w:rsidP="00F1499B">
      <w:pPr>
        <w:jc w:val="both"/>
        <w:rPr>
          <w:sz w:val="24"/>
          <w:szCs w:val="24"/>
        </w:rPr>
      </w:pPr>
    </w:p>
    <w:p w:rsidR="00F1499B" w:rsidRDefault="00F1499B" w:rsidP="00F1499B">
      <w:pPr>
        <w:jc w:val="both"/>
        <w:rPr>
          <w:b/>
          <w:sz w:val="24"/>
          <w:szCs w:val="24"/>
        </w:rPr>
      </w:pPr>
      <w:r w:rsidRPr="00F1499B">
        <w:rPr>
          <w:b/>
          <w:sz w:val="24"/>
          <w:szCs w:val="24"/>
        </w:rPr>
        <w:t>İzleme ve Değerlendirme</w:t>
      </w:r>
    </w:p>
    <w:p w:rsidR="00F1499B" w:rsidRPr="00F1499B" w:rsidRDefault="00F1499B" w:rsidP="00F1499B">
      <w:pPr>
        <w:jc w:val="both"/>
        <w:rPr>
          <w:b/>
          <w:sz w:val="24"/>
          <w:szCs w:val="24"/>
        </w:rPr>
      </w:pPr>
    </w:p>
    <w:p w:rsidR="00F1499B" w:rsidRPr="00F1499B" w:rsidRDefault="00F1499B" w:rsidP="00F1499B">
      <w:pPr>
        <w:jc w:val="both"/>
        <w:rPr>
          <w:sz w:val="24"/>
          <w:szCs w:val="24"/>
        </w:rPr>
      </w:pPr>
      <w:r w:rsidRPr="00F1499B">
        <w:rPr>
          <w:b/>
          <w:sz w:val="24"/>
          <w:szCs w:val="24"/>
        </w:rPr>
        <w:t>Madde 7-</w:t>
      </w:r>
      <w:r w:rsidRPr="00F1499B">
        <w:rPr>
          <w:sz w:val="24"/>
          <w:szCs w:val="24"/>
        </w:rPr>
        <w:t xml:space="preserve"> (1) Uygulama sonuçları ve geri bildirimler yıllık olarak bölümlerden ve dış paydaşlardan </w:t>
      </w:r>
      <w:r w:rsidR="00D76A63">
        <w:rPr>
          <w:sz w:val="24"/>
          <w:szCs w:val="24"/>
        </w:rPr>
        <w:t>Haziran</w:t>
      </w:r>
      <w:r w:rsidRPr="00F1499B">
        <w:rPr>
          <w:sz w:val="24"/>
          <w:szCs w:val="24"/>
        </w:rPr>
        <w:t xml:space="preserve"> ayının ilk haftası toplanmaya başlanır ve Haziran ayının </w:t>
      </w:r>
      <w:r w:rsidR="00D76A63">
        <w:rPr>
          <w:sz w:val="24"/>
          <w:szCs w:val="24"/>
        </w:rPr>
        <w:t>son</w:t>
      </w:r>
      <w:r w:rsidRPr="00F1499B">
        <w:rPr>
          <w:sz w:val="24"/>
          <w:szCs w:val="24"/>
        </w:rPr>
        <w:t xml:space="preserve"> haftasında bitirilir. Toplanan veriler iç ve dış paydaşlarla </w:t>
      </w:r>
      <w:r w:rsidR="00D76A63">
        <w:rPr>
          <w:sz w:val="24"/>
          <w:szCs w:val="24"/>
        </w:rPr>
        <w:t>Temmuz</w:t>
      </w:r>
      <w:r w:rsidRPr="00F1499B">
        <w:rPr>
          <w:sz w:val="24"/>
          <w:szCs w:val="24"/>
        </w:rPr>
        <w:t xml:space="preserve"> ayının </w:t>
      </w:r>
      <w:r w:rsidR="00D76A63">
        <w:rPr>
          <w:sz w:val="24"/>
          <w:szCs w:val="24"/>
        </w:rPr>
        <w:t>ilk</w:t>
      </w:r>
      <w:r w:rsidRPr="00F1499B">
        <w:rPr>
          <w:sz w:val="24"/>
          <w:szCs w:val="24"/>
        </w:rPr>
        <w:t xml:space="preserve"> haftasında değerlendirilir. Belirlenen hedeflere ulaşılıp ulaşılmadığı değerlendirilir. Gerçekleşmesinde problem görülen topluma hizmet politika ve hedeflerine yönelik tedbirler alınır. Eksik ya da fazla olduğu değerlendirilen topluma hizmet politika ve hedefleri güncellenerek karara bağlanmak üzere Fakülte Kuruluna sunulur.</w:t>
      </w:r>
    </w:p>
    <w:p w:rsidR="00F1499B" w:rsidRDefault="00F1499B" w:rsidP="00F1499B">
      <w:pPr>
        <w:jc w:val="both"/>
        <w:rPr>
          <w:b/>
          <w:sz w:val="24"/>
          <w:szCs w:val="24"/>
        </w:rPr>
      </w:pPr>
    </w:p>
    <w:p w:rsidR="00F1499B" w:rsidRDefault="00F1499B" w:rsidP="00F1499B">
      <w:pPr>
        <w:jc w:val="both"/>
        <w:rPr>
          <w:b/>
          <w:sz w:val="24"/>
          <w:szCs w:val="24"/>
        </w:rPr>
      </w:pPr>
      <w:r w:rsidRPr="00F1499B">
        <w:rPr>
          <w:b/>
          <w:sz w:val="24"/>
          <w:szCs w:val="24"/>
        </w:rPr>
        <w:t>Önlem Alma/İyileştirme</w:t>
      </w:r>
    </w:p>
    <w:p w:rsidR="00F1499B" w:rsidRPr="00F1499B" w:rsidRDefault="00F1499B" w:rsidP="00F1499B">
      <w:pPr>
        <w:jc w:val="both"/>
        <w:rPr>
          <w:b/>
          <w:sz w:val="24"/>
          <w:szCs w:val="24"/>
        </w:rPr>
      </w:pPr>
    </w:p>
    <w:p w:rsidR="00F1499B" w:rsidRPr="00F1499B" w:rsidRDefault="00F1499B" w:rsidP="00F1499B">
      <w:pPr>
        <w:jc w:val="both"/>
        <w:rPr>
          <w:sz w:val="24"/>
          <w:szCs w:val="24"/>
        </w:rPr>
      </w:pPr>
      <w:r w:rsidRPr="00F1499B">
        <w:rPr>
          <w:b/>
          <w:sz w:val="24"/>
          <w:szCs w:val="24"/>
        </w:rPr>
        <w:t>Madde 8-</w:t>
      </w:r>
      <w:r w:rsidRPr="00F1499B">
        <w:rPr>
          <w:sz w:val="24"/>
          <w:szCs w:val="24"/>
        </w:rPr>
        <w:t xml:space="preserve"> (1) Fakülte Yönetim Kurulunca güncellenen topluma hizmet alanları, hedefleri ve alınan ilave tedbirler Dekan tarafından uygulanarak iyileştirme gerçekleştirilir.</w:t>
      </w:r>
    </w:p>
    <w:p w:rsidR="00F1499B" w:rsidRPr="00F1499B" w:rsidRDefault="00F1499B" w:rsidP="00F1499B">
      <w:pPr>
        <w:jc w:val="both"/>
        <w:rPr>
          <w:sz w:val="24"/>
          <w:szCs w:val="24"/>
        </w:rPr>
      </w:pPr>
    </w:p>
    <w:p w:rsidR="00F1499B" w:rsidRPr="00F1499B" w:rsidRDefault="00F1499B" w:rsidP="00F1499B">
      <w:pPr>
        <w:jc w:val="both"/>
        <w:rPr>
          <w:sz w:val="24"/>
          <w:szCs w:val="24"/>
        </w:rPr>
      </w:pPr>
    </w:p>
    <w:p w:rsidR="00F1499B" w:rsidRPr="00F1499B" w:rsidRDefault="00F1499B" w:rsidP="00F1499B">
      <w:pPr>
        <w:jc w:val="both"/>
        <w:rPr>
          <w:sz w:val="24"/>
          <w:szCs w:val="24"/>
        </w:rPr>
      </w:pPr>
    </w:p>
    <w:p w:rsidR="00F1499B" w:rsidRPr="00F1499B" w:rsidRDefault="00F1499B" w:rsidP="00F1499B">
      <w:pPr>
        <w:jc w:val="both"/>
        <w:rPr>
          <w:sz w:val="24"/>
          <w:szCs w:val="24"/>
        </w:rPr>
      </w:pPr>
    </w:p>
    <w:p w:rsidR="00F1499B" w:rsidRPr="00F1499B" w:rsidRDefault="00F1499B" w:rsidP="00F1499B">
      <w:pPr>
        <w:jc w:val="center"/>
        <w:rPr>
          <w:b/>
          <w:sz w:val="24"/>
          <w:szCs w:val="24"/>
        </w:rPr>
      </w:pPr>
      <w:r w:rsidRPr="00F1499B">
        <w:rPr>
          <w:b/>
          <w:sz w:val="24"/>
          <w:szCs w:val="24"/>
        </w:rPr>
        <w:t>ÜÇÜNCÜ BÖLÜM</w:t>
      </w:r>
    </w:p>
    <w:p w:rsidR="00F1499B" w:rsidRPr="00F1499B" w:rsidRDefault="00F1499B" w:rsidP="00F1499B">
      <w:pPr>
        <w:jc w:val="center"/>
        <w:rPr>
          <w:b/>
          <w:sz w:val="24"/>
          <w:szCs w:val="24"/>
        </w:rPr>
      </w:pPr>
    </w:p>
    <w:p w:rsidR="00F1499B" w:rsidRPr="00F1499B" w:rsidRDefault="00F1499B" w:rsidP="00F1499B">
      <w:pPr>
        <w:jc w:val="center"/>
        <w:rPr>
          <w:sz w:val="24"/>
          <w:szCs w:val="24"/>
        </w:rPr>
      </w:pPr>
      <w:r w:rsidRPr="00F1499B">
        <w:rPr>
          <w:b/>
          <w:sz w:val="24"/>
          <w:szCs w:val="24"/>
        </w:rPr>
        <w:t>Hükm</w:t>
      </w:r>
      <w:r w:rsidR="005B0095">
        <w:rPr>
          <w:b/>
          <w:sz w:val="24"/>
          <w:szCs w:val="24"/>
        </w:rPr>
        <w:t>ü</w:t>
      </w:r>
      <w:r w:rsidRPr="00F1499B">
        <w:rPr>
          <w:b/>
          <w:sz w:val="24"/>
          <w:szCs w:val="24"/>
        </w:rPr>
        <w:t xml:space="preserve"> Bulunmayan Haller</w:t>
      </w:r>
    </w:p>
    <w:p w:rsidR="00F1499B" w:rsidRPr="00F1499B" w:rsidRDefault="00F1499B" w:rsidP="00F1499B">
      <w:pPr>
        <w:jc w:val="both"/>
        <w:rPr>
          <w:sz w:val="24"/>
          <w:szCs w:val="24"/>
        </w:rPr>
      </w:pPr>
    </w:p>
    <w:p w:rsidR="00F1499B" w:rsidRPr="00F1499B" w:rsidRDefault="00F1499B" w:rsidP="00F1499B">
      <w:pPr>
        <w:jc w:val="both"/>
        <w:rPr>
          <w:sz w:val="24"/>
          <w:szCs w:val="24"/>
        </w:rPr>
      </w:pPr>
      <w:r w:rsidRPr="00F1499B">
        <w:rPr>
          <w:b/>
          <w:sz w:val="24"/>
          <w:szCs w:val="24"/>
        </w:rPr>
        <w:t>Madde 9 -</w:t>
      </w:r>
      <w:r w:rsidRPr="00F1499B">
        <w:rPr>
          <w:sz w:val="24"/>
          <w:szCs w:val="24"/>
        </w:rPr>
        <w:t xml:space="preserve"> (1) Bu yönergede hükm</w:t>
      </w:r>
      <w:r w:rsidR="005B0095">
        <w:rPr>
          <w:sz w:val="24"/>
          <w:szCs w:val="24"/>
        </w:rPr>
        <w:t>ü</w:t>
      </w:r>
      <w:r w:rsidRPr="00F1499B">
        <w:rPr>
          <w:sz w:val="24"/>
          <w:szCs w:val="24"/>
        </w:rPr>
        <w:t xml:space="preserve"> bulunmayan hallerde ilgili diğer mevzuat hükümleri ile Üniversite Yönetim Kurulu ve Senato kararla</w:t>
      </w:r>
      <w:r w:rsidR="005B0095">
        <w:rPr>
          <w:sz w:val="24"/>
          <w:szCs w:val="24"/>
        </w:rPr>
        <w:t>rı</w:t>
      </w:r>
      <w:r w:rsidRPr="00F1499B">
        <w:rPr>
          <w:sz w:val="24"/>
          <w:szCs w:val="24"/>
        </w:rPr>
        <w:t xml:space="preserve"> uygulanır.</w:t>
      </w:r>
    </w:p>
    <w:p w:rsidR="00F1499B" w:rsidRDefault="00F1499B" w:rsidP="00F1499B">
      <w:pPr>
        <w:jc w:val="both"/>
        <w:rPr>
          <w:b/>
          <w:sz w:val="24"/>
          <w:szCs w:val="24"/>
        </w:rPr>
      </w:pPr>
    </w:p>
    <w:p w:rsidR="00F1499B" w:rsidRDefault="00F1499B" w:rsidP="00F1499B">
      <w:pPr>
        <w:jc w:val="both"/>
        <w:rPr>
          <w:b/>
          <w:sz w:val="24"/>
          <w:szCs w:val="24"/>
        </w:rPr>
      </w:pPr>
      <w:r w:rsidRPr="00F1499B">
        <w:rPr>
          <w:b/>
          <w:sz w:val="24"/>
          <w:szCs w:val="24"/>
        </w:rPr>
        <w:t>Yürürlük</w:t>
      </w:r>
    </w:p>
    <w:p w:rsidR="00F1499B" w:rsidRPr="00F1499B" w:rsidRDefault="00F1499B" w:rsidP="00F1499B">
      <w:pPr>
        <w:jc w:val="both"/>
        <w:rPr>
          <w:b/>
          <w:sz w:val="24"/>
          <w:szCs w:val="24"/>
        </w:rPr>
      </w:pPr>
    </w:p>
    <w:p w:rsidR="00F1499B" w:rsidRDefault="00F1499B" w:rsidP="00F1499B">
      <w:pPr>
        <w:jc w:val="both"/>
        <w:rPr>
          <w:sz w:val="24"/>
          <w:szCs w:val="24"/>
        </w:rPr>
      </w:pPr>
      <w:r w:rsidRPr="00F1499B">
        <w:rPr>
          <w:b/>
          <w:sz w:val="24"/>
          <w:szCs w:val="24"/>
        </w:rPr>
        <w:t>Madde 10 -</w:t>
      </w:r>
      <w:r w:rsidRPr="00F1499B">
        <w:rPr>
          <w:sz w:val="24"/>
          <w:szCs w:val="24"/>
        </w:rPr>
        <w:t xml:space="preserve"> (1) Bu yönerge, Gaziantep Üniversitesi Senatosunda kabul edildiği tarih itibariyle yürürlüğe girer.</w:t>
      </w:r>
    </w:p>
    <w:p w:rsidR="00F1499B" w:rsidRPr="00F1499B" w:rsidRDefault="00F1499B" w:rsidP="00F1499B">
      <w:pPr>
        <w:jc w:val="both"/>
        <w:rPr>
          <w:sz w:val="24"/>
          <w:szCs w:val="24"/>
        </w:rPr>
      </w:pPr>
    </w:p>
    <w:p w:rsidR="00F1499B" w:rsidRDefault="00F1499B" w:rsidP="00F1499B">
      <w:pPr>
        <w:jc w:val="both"/>
        <w:rPr>
          <w:b/>
          <w:sz w:val="24"/>
          <w:szCs w:val="24"/>
        </w:rPr>
      </w:pPr>
      <w:r w:rsidRPr="00F1499B">
        <w:rPr>
          <w:b/>
          <w:sz w:val="24"/>
          <w:szCs w:val="24"/>
        </w:rPr>
        <w:t>Yürütme</w:t>
      </w:r>
    </w:p>
    <w:p w:rsidR="00F1499B" w:rsidRPr="00F1499B" w:rsidRDefault="00F1499B" w:rsidP="00F1499B">
      <w:pPr>
        <w:jc w:val="both"/>
        <w:rPr>
          <w:b/>
          <w:sz w:val="24"/>
          <w:szCs w:val="24"/>
        </w:rPr>
      </w:pPr>
    </w:p>
    <w:p w:rsidR="00F1499B" w:rsidRPr="00F1499B" w:rsidRDefault="00F1499B" w:rsidP="00F1499B">
      <w:pPr>
        <w:jc w:val="both"/>
        <w:rPr>
          <w:sz w:val="24"/>
          <w:szCs w:val="24"/>
        </w:rPr>
      </w:pPr>
      <w:r w:rsidRPr="00F1499B">
        <w:rPr>
          <w:b/>
          <w:sz w:val="24"/>
          <w:szCs w:val="24"/>
        </w:rPr>
        <w:t>Madde 11 -</w:t>
      </w:r>
      <w:r w:rsidRPr="00F1499B">
        <w:rPr>
          <w:sz w:val="24"/>
          <w:szCs w:val="24"/>
        </w:rPr>
        <w:t xml:space="preserve"> (1) Bu yönergenin hükümlerini Gaziantep Üniversitesi Rektörü yürütür.</w:t>
      </w:r>
    </w:p>
    <w:p w:rsidR="00DC6662" w:rsidRPr="00F1499B" w:rsidRDefault="00D76A63" w:rsidP="00F1499B">
      <w:pPr>
        <w:jc w:val="both"/>
        <w:rPr>
          <w:sz w:val="24"/>
          <w:szCs w:val="24"/>
        </w:rPr>
      </w:pPr>
    </w:p>
    <w:sectPr w:rsidR="00DC6662" w:rsidRPr="00F1499B">
      <w:pgSz w:w="11909" w:h="16834"/>
      <w:pgMar w:top="1440" w:right="1603" w:bottom="720" w:left="144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D28C3"/>
    <w:multiLevelType w:val="hybridMultilevel"/>
    <w:tmpl w:val="2C1CAFEC"/>
    <w:lvl w:ilvl="0" w:tplc="11BE021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676F26"/>
    <w:multiLevelType w:val="hybridMultilevel"/>
    <w:tmpl w:val="3CEA58D6"/>
    <w:lvl w:ilvl="0" w:tplc="9F90C33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C32A93"/>
    <w:multiLevelType w:val="singleLevel"/>
    <w:tmpl w:val="4BE4B908"/>
    <w:lvl w:ilvl="0">
      <w:start w:val="1"/>
      <w:numFmt w:val="lowerLetter"/>
      <w:lvlText w:val="%1)"/>
      <w:legacy w:legacy="1" w:legacySpace="0" w:legacyIndent="36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9B"/>
    <w:rsid w:val="00137773"/>
    <w:rsid w:val="005B0095"/>
    <w:rsid w:val="005D0363"/>
    <w:rsid w:val="009560D7"/>
    <w:rsid w:val="00D76A63"/>
    <w:rsid w:val="00F14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4226"/>
  <w15:chartTrackingRefBased/>
  <w15:docId w15:val="{068EBC03-7CC3-49F8-871A-E0589576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9B"/>
    <w:pPr>
      <w:widowControl w:val="0"/>
      <w:autoSpaceDE w:val="0"/>
      <w:autoSpaceDN w:val="0"/>
      <w:adjustRightInd w:val="0"/>
      <w:spacing w:after="0" w:line="240" w:lineRule="auto"/>
    </w:pPr>
    <w:rPr>
      <w:rFonts w:ascii="Times New Roman" w:eastAsiaTheme="minorEastAsia" w:hAnsi="Times New Roman" w:cs="Times New Roman"/>
      <w:noProo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499B"/>
    <w:pPr>
      <w:widowControl w:val="0"/>
      <w:autoSpaceDE w:val="0"/>
      <w:autoSpaceDN w:val="0"/>
      <w:adjustRightInd w:val="0"/>
      <w:spacing w:after="0" w:line="240" w:lineRule="auto"/>
    </w:pPr>
    <w:rPr>
      <w:rFonts w:ascii="Times New Roman" w:eastAsiaTheme="minorEastAsia" w:hAnsi="Times New Roman" w:cs="Times New Roman"/>
      <w:noProof/>
      <w:sz w:val="20"/>
      <w:szCs w:val="20"/>
      <w:lang w:eastAsia="tr-TR"/>
    </w:rPr>
  </w:style>
  <w:style w:type="paragraph" w:styleId="ListeParagraf">
    <w:name w:val="List Paragraph"/>
    <w:basedOn w:val="Normal"/>
    <w:uiPriority w:val="34"/>
    <w:qFormat/>
    <w:rsid w:val="00F1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Okan Bağcı</cp:lastModifiedBy>
  <cp:revision>4</cp:revision>
  <dcterms:created xsi:type="dcterms:W3CDTF">2020-03-25T07:47:00Z</dcterms:created>
  <dcterms:modified xsi:type="dcterms:W3CDTF">2020-06-09T11:02:00Z</dcterms:modified>
</cp:coreProperties>
</file>